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ACD864">
      <w:pPr>
        <w:pStyle w:val="6"/>
        <w:rPr>
          <w:rFonts w:hint="eastAsia" w:ascii="宋体" w:hAnsi="宋体" w:eastAsia="宋体" w:cs="宋体"/>
          <w:b/>
          <w:bCs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 w:val="0"/>
          <w:sz w:val="32"/>
          <w:szCs w:val="32"/>
          <w:lang w:eastAsia="zh-CN"/>
        </w:rPr>
        <w:t>附件1-院内制剂委托</w:t>
      </w:r>
      <w:r>
        <w:rPr>
          <w:rFonts w:hint="eastAsia" w:ascii="宋体" w:hAnsi="宋体" w:eastAsia="宋体" w:cs="宋体"/>
          <w:b/>
          <w:bCs w:val="0"/>
          <w:sz w:val="32"/>
          <w:szCs w:val="32"/>
          <w:lang w:val="en-US" w:eastAsia="zh-CN"/>
        </w:rPr>
        <w:t>中试研究</w:t>
      </w:r>
      <w:r>
        <w:rPr>
          <w:rFonts w:hint="eastAsia" w:ascii="宋体" w:hAnsi="宋体" w:eastAsia="宋体" w:cs="宋体"/>
          <w:b/>
          <w:bCs w:val="0"/>
          <w:sz w:val="32"/>
          <w:szCs w:val="32"/>
          <w:lang w:eastAsia="zh-CN"/>
        </w:rPr>
        <w:t>报价清单</w:t>
      </w:r>
    </w:p>
    <w:p w14:paraId="608F2275">
      <w:pPr>
        <w:rPr>
          <w:rFonts w:hint="eastAsia"/>
          <w:lang w:eastAsia="zh-CN"/>
        </w:rPr>
      </w:pPr>
    </w:p>
    <w:p w14:paraId="7CF50546">
      <w:pPr>
        <w:rPr>
          <w:rFonts w:hint="eastAsia"/>
          <w:lang w:eastAsia="zh-CN"/>
        </w:rPr>
      </w:pPr>
    </w:p>
    <w:tbl>
      <w:tblPr>
        <w:tblStyle w:val="3"/>
        <w:tblW w:w="5062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86"/>
        <w:gridCol w:w="1150"/>
        <w:gridCol w:w="1522"/>
        <w:gridCol w:w="2385"/>
        <w:gridCol w:w="1382"/>
      </w:tblGrid>
      <w:tr w14:paraId="42ACEB7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4" w:hRule="atLeast"/>
        </w:trPr>
        <w:tc>
          <w:tcPr>
            <w:tcW w:w="1178" w:type="pct"/>
            <w:vAlign w:val="center"/>
          </w:tcPr>
          <w:p w14:paraId="10512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序号</w:t>
            </w:r>
          </w:p>
        </w:tc>
        <w:tc>
          <w:tcPr>
            <w:tcW w:w="682" w:type="pct"/>
            <w:vAlign w:val="center"/>
          </w:tcPr>
          <w:p w14:paraId="47AB8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产品名称</w:t>
            </w:r>
          </w:p>
        </w:tc>
        <w:tc>
          <w:tcPr>
            <w:tcW w:w="903" w:type="pct"/>
            <w:vAlign w:val="center"/>
          </w:tcPr>
          <w:p w14:paraId="650A1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服务类型</w:t>
            </w:r>
          </w:p>
        </w:tc>
        <w:tc>
          <w:tcPr>
            <w:tcW w:w="1415" w:type="pct"/>
            <w:vAlign w:val="center"/>
          </w:tcPr>
          <w:p w14:paraId="376FAC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委托研究总费用</w:t>
            </w:r>
          </w:p>
        </w:tc>
        <w:tc>
          <w:tcPr>
            <w:tcW w:w="820" w:type="pct"/>
            <w:vAlign w:val="center"/>
          </w:tcPr>
          <w:p w14:paraId="213B4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备注</w:t>
            </w:r>
          </w:p>
        </w:tc>
      </w:tr>
      <w:tr w14:paraId="69317F4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4" w:hRule="atLeast"/>
        </w:trPr>
        <w:tc>
          <w:tcPr>
            <w:tcW w:w="1178" w:type="pct"/>
            <w:vAlign w:val="center"/>
          </w:tcPr>
          <w:p w14:paraId="38F53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报价1（包饮片）</w:t>
            </w:r>
          </w:p>
        </w:tc>
        <w:tc>
          <w:tcPr>
            <w:tcW w:w="682" w:type="pct"/>
            <w:vMerge w:val="restart"/>
            <w:vAlign w:val="center"/>
          </w:tcPr>
          <w:p w14:paraId="0D871A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愈肠合剂</w:t>
            </w:r>
          </w:p>
        </w:tc>
        <w:tc>
          <w:tcPr>
            <w:tcW w:w="903" w:type="pct"/>
            <w:vMerge w:val="restart"/>
            <w:vAlign w:val="center"/>
          </w:tcPr>
          <w:p w14:paraId="56E1E3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改颗粒剂三批中试生产研究</w:t>
            </w:r>
          </w:p>
        </w:tc>
        <w:tc>
          <w:tcPr>
            <w:tcW w:w="1415" w:type="pct"/>
            <w:tcBorders>
              <w:right w:val="single" w:color="auto" w:sz="4" w:space="0"/>
            </w:tcBorders>
            <w:vAlign w:val="center"/>
          </w:tcPr>
          <w:p w14:paraId="7F2B31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820" w:type="pct"/>
            <w:tcBorders>
              <w:right w:val="single" w:color="auto" w:sz="4" w:space="0"/>
            </w:tcBorders>
            <w:vAlign w:val="center"/>
          </w:tcPr>
          <w:p w14:paraId="07820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2CB5F2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4" w:hRule="atLeast"/>
        </w:trPr>
        <w:tc>
          <w:tcPr>
            <w:tcW w:w="1178" w:type="pct"/>
            <w:vAlign w:val="center"/>
          </w:tcPr>
          <w:p w14:paraId="315AB4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报价2（不包饮片）</w:t>
            </w:r>
          </w:p>
        </w:tc>
        <w:tc>
          <w:tcPr>
            <w:tcW w:w="682" w:type="pct"/>
            <w:vMerge w:val="continue"/>
            <w:vAlign w:val="center"/>
          </w:tcPr>
          <w:p w14:paraId="6B2F7F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903" w:type="pct"/>
            <w:vMerge w:val="continue"/>
            <w:vAlign w:val="center"/>
          </w:tcPr>
          <w:p w14:paraId="2B1BC9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1415" w:type="pct"/>
            <w:tcBorders>
              <w:right w:val="single" w:color="auto" w:sz="4" w:space="0"/>
            </w:tcBorders>
            <w:vAlign w:val="center"/>
          </w:tcPr>
          <w:p w14:paraId="469E4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820" w:type="pct"/>
            <w:tcBorders>
              <w:right w:val="single" w:color="auto" w:sz="4" w:space="0"/>
            </w:tcBorders>
            <w:vAlign w:val="center"/>
          </w:tcPr>
          <w:p w14:paraId="65FAA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</w:tbl>
    <w:p w14:paraId="2E2643A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483"/>
        <w:textAlignment w:val="auto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注：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报价1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包含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材料费（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饮片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、辅料、包装等）、生产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费、检验费、仓储物流运输等的全部费用。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报价2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包含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材料费（辅料、包装等）、生产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费、检验费、仓储物流运输等的全部费用。</w:t>
      </w:r>
    </w:p>
    <w:p w14:paraId="51869E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676736F4">
      <w:pPr>
        <w:spacing w:line="480" w:lineRule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wYmJiODY2YTIwYmEyNGNkZTRlYzViOWRiOTY0YjQifQ=="/>
  </w:docVars>
  <w:rsids>
    <w:rsidRoot w:val="189709A5"/>
    <w:rsid w:val="02A56557"/>
    <w:rsid w:val="13283C79"/>
    <w:rsid w:val="189709A5"/>
    <w:rsid w:val="1AC10E71"/>
    <w:rsid w:val="235C2E88"/>
    <w:rsid w:val="25055568"/>
    <w:rsid w:val="39380867"/>
    <w:rsid w:val="59B45F9C"/>
    <w:rsid w:val="622B6140"/>
    <w:rsid w:val="636E28E4"/>
    <w:rsid w:val="7B204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68"/>
    </w:pPr>
    <w:rPr>
      <w:rFonts w:ascii="Microsoft YaHei UI" w:hAnsi="Microsoft YaHei UI" w:eastAsia="Microsoft YaHei UI" w:cs="Microsoft YaHei UI"/>
      <w:sz w:val="24"/>
      <w:szCs w:val="24"/>
      <w:lang w:val="en-US" w:eastAsia="zh-CN" w:bidi="ar-SA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标题 5（有编号）（绿盟科技）"/>
    <w:basedOn w:val="1"/>
    <w:next w:val="1"/>
    <w:qFormat/>
    <w:uiPriority w:val="0"/>
    <w:pPr>
      <w:keepNext/>
      <w:keepLines/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7">
    <w:name w:val="null3"/>
    <w:qFormat/>
    <w:uiPriority w:val="0"/>
    <w:rPr>
      <w:rFonts w:hint="eastAsia" w:ascii="Calibri" w:hAnsi="Calibri" w:eastAsia="宋体" w:cs="Times New Roman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150</Words>
  <Characters>151</Characters>
  <Lines>0</Lines>
  <Paragraphs>0</Paragraphs>
  <TotalTime>7</TotalTime>
  <ScaleCrop>false</ScaleCrop>
  <LinksUpToDate>false</LinksUpToDate>
  <CharactersWithSpaces>151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2024-02-21T02:27:00Z</dcterms:created>
  <dc:creator>ASUS</dc:creator>
  <cp:lastModifiedBy>伟权</cp:lastModifiedBy>
  <dcterms:modified xsi:type="dcterms:W3CDTF">2026-10-20T03:17:11Z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3B622469E1F94A80B9658223DABF0ACA</vt:lpwstr>
  </property>
  <property fmtid="{D5CDD505-2E9C-101B-9397-08002B2CF9AE}" pid="4" name="KSOTemplateDocerSaveRecord">
    <vt:lpwstr>eyJoZGlkIjoiODc2MjdmZWY5NTU5NzQxNWQxM2Q2M2FkNzFmYTE2ZGUiLCJ1c2VySWQiOiIyMTc2OTEwODkifQ==</vt:lpwstr>
  </property>
</Properties>
</file>